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3"/>
        <w:numPr>
          <w:ilvl w:val="0"/>
          <w:numId w:val="0"/>
        </w:numPr>
      </w:pPr>
      <w:bookmarkStart w:name="_Toc147898667_1" w:id="100001"/>
      <w:bookmarkStart w:name="TOCSection69_1" w:id="100002"/>
      <w:r>
        <w:t>Color Information</w:t>
      </w:r>
      <w:bookmarkEnd w:id="100001"/>
    </w:p>
    <w:bookmarkEnd w:id="100002"/>
    <w:p w:rsidRDefault="00B82E19" w:rsidP="00B82E19" w:rsidR="00B82E19">
      <w:r>
        <w:t>This section defines the coloring information that is to be associated with a diagram.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  <w:num w:numId="69">
    <w:abstractNumId w:val="4"/>
    <w:lvlOverride w:ilvl="0">
      <w:startOverride w:val="101"/>
    </w:lvlOverride>
  </w:num>
  <w:num w:numId="70">
    <w:abstractNumId w:val="4"/>
    <w:lvlOverride w:ilvl="0">
      <w:startOverride w:val="102"/>
    </w:lvlOverride>
  </w:num>
  <w:num w:numId="71">
    <w:abstractNumId w:val="4"/>
    <w:lvlOverride w:ilvl="0">
      <w:startOverride w:val="104"/>
    </w:lvlOverride>
  </w:num>
  <w:num w:numId="72">
    <w:abstractNumId w:val="4"/>
    <w:lvlOverride w:ilvl="0">
      <w:startOverride w:val="106"/>
    </w:lvlOverride>
  </w:num>
  <w:num w:numId="73">
    <w:abstractNumId w:val="4"/>
    <w:lvlOverride w:ilvl="0">
      <w:startOverride w:val="108"/>
    </w:lvlOverride>
  </w:num>
  <w:num w:numId="74">
    <w:abstractNumId w:val="4"/>
    <w:lvlOverride w:ilvl="0">
      <w:startOverride w:val="110"/>
    </w:lvlOverride>
  </w:num>
  <w:num w:numId="75">
    <w:abstractNumId w:val="4"/>
    <w:lvlOverride w:ilvl="0">
      <w:startOverride w:val="112"/>
    </w:lvlOverride>
  </w:num>
  <w:num w:numId="76">
    <w:abstractNumId w:val="4"/>
    <w:lvlOverride w:ilvl="0">
      <w:startOverride w:val="114"/>
    </w:lvlOverride>
  </w:num>
  <w:num w:numId="77">
    <w:abstractNumId w:val="4"/>
    <w:lvlOverride w:ilvl="0">
      <w:startOverride w:val="116"/>
    </w:lvlOverride>
  </w:num>
  <w:num w:numId="78">
    <w:abstractNumId w:val="4"/>
    <w:lvlOverride w:ilvl="0">
      <w:startOverride w:val="118"/>
    </w:lvlOverride>
  </w:num>
  <w:num w:numId="79">
    <w:abstractNumId w:val="4"/>
    <w:lvlOverride w:ilvl="0">
      <w:startOverride w:val="120"/>
    </w:lvlOverride>
  </w:num>
  <w:num w:numId="80">
    <w:abstractNumId w:val="4"/>
    <w:lvlOverride w:ilvl="0">
      <w:startOverride w:val="122"/>
    </w:lvlOverride>
  </w:num>
  <w:num w:numId="81">
    <w:abstractNumId w:val="4"/>
    <w:lvlOverride w:ilvl="0">
      <w:startOverride w:val="124"/>
    </w:lvlOverride>
  </w:num>
  <w:num w:numId="82">
    <w:abstractNumId w:val="4"/>
    <w:lvlOverride w:ilvl="0">
      <w:startOverride w:val="126"/>
    </w:lvlOverride>
  </w:num>
  <w:num w:numId="83">
    <w:abstractNumId w:val="4"/>
    <w:lvlOverride w:ilvl="0">
      <w:startOverride w:val="128"/>
    </w:lvlOverride>
  </w:num>
  <w:num w:numId="84">
    <w:abstractNumId w:val="4"/>
    <w:lvlOverride w:ilvl="0">
      <w:startOverride w:val="129"/>
    </w:lvlOverride>
  </w:num>
  <w:num w:numId="85">
    <w:abstractNumId w:val="4"/>
    <w:lvlOverride w:ilvl="0">
      <w:startOverride w:val="131"/>
    </w:lvlOverride>
  </w:num>
  <w:num w:numId="86">
    <w:abstractNumId w:val="4"/>
    <w:lvlOverride w:ilvl="0">
      <w:startOverride w:val="133"/>
    </w:lvlOverride>
  </w:num>
  <w:num w:numId="87">
    <w:abstractNumId w:val="4"/>
    <w:lvlOverride w:ilvl="0">
      <w:startOverride w:val="135"/>
    </w:lvlOverride>
  </w:num>
  <w:num w:numId="88">
    <w:abstractNumId w:val="4"/>
    <w:lvlOverride w:ilvl="0">
      <w:startOverride w:val="136"/>
    </w:lvlOverride>
  </w:num>
  <w:num w:numId="89">
    <w:abstractNumId w:val="4"/>
    <w:lvlOverride w:ilvl="0">
      <w:startOverride w:val="138"/>
    </w:lvlOverride>
  </w:num>
  <w:num w:numId="90">
    <w:abstractNumId w:val="4"/>
    <w:lvlOverride w:ilvl="0">
      <w:startOverride w:val="140"/>
    </w:lvlOverride>
  </w:num>
  <w:num w:numId="91">
    <w:abstractNumId w:val="4"/>
    <w:lvlOverride w:ilvl="0">
      <w:startOverride w:val="142"/>
    </w:lvlOverride>
  </w:num>
  <w:num w:numId="92">
    <w:abstractNumId w:val="4"/>
    <w:lvlOverride w:ilvl="0">
      <w:startOverride w:val="14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